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A0F" w:rsidRDefault="00663A0F" w:rsidP="00663A0F">
      <w:pPr>
        <w:pStyle w:val="KeinLeerraum"/>
        <w:jc w:val="center"/>
        <w:rPr>
          <w:rFonts w:ascii="Times New Roman" w:hAnsi="Times New Roman" w:cs="Times New Roman"/>
          <w:b/>
          <w:sz w:val="36"/>
          <w:szCs w:val="36"/>
          <w:u w:val="single"/>
          <w:lang w:val="en-US"/>
        </w:rPr>
      </w:pPr>
      <w:r w:rsidRPr="00663A0F">
        <w:rPr>
          <w:rFonts w:ascii="Times New Roman" w:hAnsi="Times New Roman" w:cs="Times New Roman"/>
          <w:b/>
          <w:sz w:val="36"/>
          <w:szCs w:val="36"/>
          <w:u w:val="single"/>
          <w:lang w:val="en-US"/>
        </w:rPr>
        <w:t xml:space="preserve">B e s c h l u s </w:t>
      </w:r>
      <w:proofErr w:type="spellStart"/>
      <w:r w:rsidRPr="00663A0F">
        <w:rPr>
          <w:rFonts w:ascii="Times New Roman" w:hAnsi="Times New Roman" w:cs="Times New Roman"/>
          <w:b/>
          <w:sz w:val="36"/>
          <w:szCs w:val="36"/>
          <w:u w:val="single"/>
          <w:lang w:val="en-US"/>
        </w:rPr>
        <w:t>s</w:t>
      </w:r>
      <w:proofErr w:type="spellEnd"/>
      <w:r w:rsidRPr="00663A0F">
        <w:rPr>
          <w:rFonts w:ascii="Times New Roman" w:hAnsi="Times New Roman" w:cs="Times New Roman"/>
          <w:b/>
          <w:sz w:val="36"/>
          <w:szCs w:val="36"/>
          <w:u w:val="single"/>
          <w:lang w:val="en-US"/>
        </w:rPr>
        <w:t xml:space="preserve"> v o r s c h l a g</w:t>
      </w:r>
    </w:p>
    <w:p w:rsidR="003B0535" w:rsidRPr="00663A0F" w:rsidRDefault="003B0535" w:rsidP="00663A0F">
      <w:pPr>
        <w:pStyle w:val="KeinLeerraum"/>
        <w:jc w:val="center"/>
        <w:rPr>
          <w:rFonts w:ascii="Times New Roman" w:hAnsi="Times New Roman" w:cs="Times New Roman"/>
          <w:b/>
          <w:sz w:val="36"/>
          <w:szCs w:val="36"/>
          <w:u w:val="single"/>
          <w:lang w:val="en-US"/>
        </w:rPr>
      </w:pPr>
    </w:p>
    <w:p w:rsidR="00663A0F" w:rsidRPr="00663A0F" w:rsidRDefault="00663A0F" w:rsidP="00663A0F">
      <w:pPr>
        <w:pStyle w:val="KeinLeerraum"/>
        <w:jc w:val="both"/>
        <w:rPr>
          <w:rFonts w:ascii="Times New Roman" w:hAnsi="Times New Roman" w:cs="Times New Roman"/>
          <w:sz w:val="24"/>
          <w:szCs w:val="24"/>
          <w:lang w:val="en-US"/>
        </w:rPr>
      </w:pPr>
    </w:p>
    <w:p w:rsidR="00663A0F" w:rsidRPr="00082509" w:rsidRDefault="00663A0F" w:rsidP="00663A0F">
      <w:pPr>
        <w:pStyle w:val="KeinLeerraum"/>
        <w:jc w:val="both"/>
        <w:rPr>
          <w:rFonts w:ascii="Times New Roman" w:hAnsi="Times New Roman" w:cs="Times New Roman"/>
          <w:sz w:val="24"/>
          <w:szCs w:val="24"/>
        </w:rPr>
      </w:pPr>
      <w:r w:rsidRPr="00082509">
        <w:rPr>
          <w:rFonts w:ascii="Times New Roman" w:hAnsi="Times New Roman" w:cs="Times New Roman"/>
          <w:sz w:val="24"/>
          <w:szCs w:val="24"/>
        </w:rPr>
        <w:t xml:space="preserve">Sitzung: </w:t>
      </w:r>
      <w:r w:rsidR="00082509" w:rsidRPr="00082509">
        <w:rPr>
          <w:rFonts w:ascii="Times New Roman" w:hAnsi="Times New Roman" w:cs="Times New Roman"/>
          <w:b/>
          <w:sz w:val="24"/>
          <w:szCs w:val="24"/>
        </w:rPr>
        <w:t>Gemeindevertretung</w:t>
      </w:r>
      <w:r w:rsidR="00082509">
        <w:rPr>
          <w:rFonts w:ascii="Times New Roman" w:hAnsi="Times New Roman" w:cs="Times New Roman"/>
          <w:b/>
          <w:sz w:val="24"/>
          <w:szCs w:val="24"/>
        </w:rPr>
        <w:t xml:space="preserve"> </w:t>
      </w:r>
      <w:proofErr w:type="spellStart"/>
      <w:r w:rsidR="00082509">
        <w:rPr>
          <w:rFonts w:ascii="Times New Roman" w:hAnsi="Times New Roman" w:cs="Times New Roman"/>
          <w:b/>
          <w:sz w:val="24"/>
          <w:szCs w:val="24"/>
        </w:rPr>
        <w:t>Süderbrarup</w:t>
      </w:r>
      <w:proofErr w:type="spellEnd"/>
      <w:r w:rsidR="00082509">
        <w:rPr>
          <w:rFonts w:ascii="Times New Roman" w:hAnsi="Times New Roman" w:cs="Times New Roman"/>
          <w:b/>
          <w:sz w:val="24"/>
          <w:szCs w:val="24"/>
        </w:rPr>
        <w:t xml:space="preserve"> </w:t>
      </w:r>
    </w:p>
    <w:p w:rsidR="00663A0F" w:rsidRPr="00663A0F" w:rsidRDefault="00663A0F" w:rsidP="00663A0F">
      <w:pPr>
        <w:pStyle w:val="KeinLeerraum"/>
        <w:jc w:val="both"/>
        <w:rPr>
          <w:rFonts w:ascii="Times New Roman" w:hAnsi="Times New Roman" w:cs="Times New Roman"/>
          <w:sz w:val="24"/>
          <w:szCs w:val="24"/>
        </w:rPr>
      </w:pPr>
    </w:p>
    <w:p w:rsidR="00663A0F" w:rsidRDefault="00663A0F" w:rsidP="00663A0F">
      <w:pPr>
        <w:pStyle w:val="KeinLeerraum"/>
        <w:jc w:val="both"/>
        <w:rPr>
          <w:rFonts w:ascii="Times New Roman" w:hAnsi="Times New Roman" w:cs="Times New Roman"/>
          <w:sz w:val="24"/>
          <w:szCs w:val="24"/>
        </w:rPr>
      </w:pPr>
      <w:r w:rsidRPr="00663A0F">
        <w:rPr>
          <w:rFonts w:ascii="Times New Roman" w:hAnsi="Times New Roman" w:cs="Times New Roman"/>
          <w:sz w:val="24"/>
          <w:szCs w:val="24"/>
        </w:rPr>
        <w:t xml:space="preserve">Datum der Sitzung: </w:t>
      </w:r>
      <w:r w:rsidR="00082509">
        <w:rPr>
          <w:rFonts w:ascii="Times New Roman" w:hAnsi="Times New Roman" w:cs="Times New Roman"/>
          <w:b/>
          <w:sz w:val="24"/>
          <w:szCs w:val="24"/>
        </w:rPr>
        <w:t>05.10.2020</w:t>
      </w:r>
    </w:p>
    <w:p w:rsidR="00663A0F" w:rsidRDefault="00663A0F" w:rsidP="00663A0F">
      <w:pPr>
        <w:pStyle w:val="KeinLeerraum"/>
        <w:jc w:val="both"/>
        <w:rPr>
          <w:rFonts w:ascii="Times New Roman" w:hAnsi="Times New Roman" w:cs="Times New Roman"/>
          <w:sz w:val="24"/>
          <w:szCs w:val="24"/>
        </w:rPr>
      </w:pPr>
    </w:p>
    <w:p w:rsidR="00663A0F" w:rsidRPr="00663A0F" w:rsidRDefault="00082509" w:rsidP="00663A0F">
      <w:pPr>
        <w:pStyle w:val="KeinLeerraum"/>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Tagesordnungspunkt </w:t>
      </w:r>
      <w:r w:rsidR="00883E84">
        <w:rPr>
          <w:rFonts w:ascii="Times New Roman" w:hAnsi="Times New Roman" w:cs="Times New Roman"/>
          <w:b/>
          <w:sz w:val="24"/>
          <w:szCs w:val="24"/>
          <w:u w:val="single"/>
        </w:rPr>
        <w:t>7</w:t>
      </w:r>
    </w:p>
    <w:p w:rsidR="00663A0F" w:rsidRPr="00663A0F" w:rsidRDefault="00663A0F" w:rsidP="00663A0F">
      <w:pPr>
        <w:pStyle w:val="KeinLeerraum"/>
        <w:jc w:val="both"/>
        <w:rPr>
          <w:rFonts w:ascii="Times New Roman" w:hAnsi="Times New Roman" w:cs="Times New Roman"/>
          <w:b/>
          <w:sz w:val="24"/>
          <w:szCs w:val="24"/>
        </w:rPr>
      </w:pPr>
      <w:r w:rsidRPr="00663A0F">
        <w:rPr>
          <w:rFonts w:ascii="Times New Roman" w:hAnsi="Times New Roman" w:cs="Times New Roman"/>
          <w:b/>
          <w:sz w:val="24"/>
          <w:szCs w:val="24"/>
        </w:rPr>
        <w:t>Beratung und Beschluss</w:t>
      </w:r>
      <w:r w:rsidR="00082509">
        <w:rPr>
          <w:rFonts w:ascii="Times New Roman" w:hAnsi="Times New Roman" w:cs="Times New Roman"/>
          <w:b/>
          <w:sz w:val="24"/>
          <w:szCs w:val="24"/>
        </w:rPr>
        <w:t>fassung</w:t>
      </w:r>
      <w:r w:rsidRPr="00663A0F">
        <w:rPr>
          <w:rFonts w:ascii="Times New Roman" w:hAnsi="Times New Roman" w:cs="Times New Roman"/>
          <w:b/>
          <w:sz w:val="24"/>
          <w:szCs w:val="24"/>
        </w:rPr>
        <w:t xml:space="preserve"> über eine Vorkaufsrechtsatzung nach § 25 Abs. 1 Nr. 2 BauGB</w:t>
      </w:r>
      <w:bookmarkStart w:id="0" w:name="_GoBack"/>
      <w:bookmarkEnd w:id="0"/>
    </w:p>
    <w:p w:rsidR="00663A0F" w:rsidRDefault="00663A0F" w:rsidP="00663A0F">
      <w:pPr>
        <w:pStyle w:val="KeinLeerraum"/>
        <w:jc w:val="both"/>
        <w:rPr>
          <w:rFonts w:ascii="Times New Roman" w:hAnsi="Times New Roman" w:cs="Times New Roman"/>
          <w:sz w:val="24"/>
          <w:szCs w:val="24"/>
        </w:rPr>
      </w:pPr>
    </w:p>
    <w:p w:rsidR="00663A0F" w:rsidRPr="00663A0F" w:rsidRDefault="00663A0F" w:rsidP="00663A0F">
      <w:pPr>
        <w:pStyle w:val="KeinLeerraum"/>
        <w:jc w:val="both"/>
        <w:rPr>
          <w:rFonts w:ascii="Times New Roman" w:hAnsi="Times New Roman" w:cs="Times New Roman"/>
          <w:sz w:val="24"/>
          <w:szCs w:val="24"/>
          <w:u w:val="single"/>
        </w:rPr>
      </w:pPr>
      <w:r w:rsidRPr="00663A0F">
        <w:rPr>
          <w:rFonts w:ascii="Times New Roman" w:hAnsi="Times New Roman" w:cs="Times New Roman"/>
          <w:sz w:val="24"/>
          <w:szCs w:val="24"/>
          <w:u w:val="single"/>
        </w:rPr>
        <w:t>Sachverhalt:</w:t>
      </w:r>
    </w:p>
    <w:p w:rsidR="00663A0F" w:rsidRDefault="00663A0F" w:rsidP="00663A0F">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Die Gemeindevertretung hat durch Beschlussfassung die Planungen zu einer städtebaulichen Gesamtmaßnahme „Ortszentrum“ eingeleitet. Der Untersuchungsbereich umfasst das Gebiet des Ortszentrums. Innerhalb dieses Gebietes wurden in der Vergangenheit Grundstücke veräußert, deren Erwerb durch die Gemeinde </w:t>
      </w:r>
      <w:proofErr w:type="spellStart"/>
      <w:r>
        <w:rPr>
          <w:rFonts w:ascii="Times New Roman" w:hAnsi="Times New Roman" w:cs="Times New Roman"/>
          <w:sz w:val="24"/>
          <w:szCs w:val="24"/>
        </w:rPr>
        <w:t>Süderbrarup</w:t>
      </w:r>
      <w:proofErr w:type="spellEnd"/>
      <w:r>
        <w:rPr>
          <w:rFonts w:ascii="Times New Roman" w:hAnsi="Times New Roman" w:cs="Times New Roman"/>
          <w:sz w:val="24"/>
          <w:szCs w:val="24"/>
        </w:rPr>
        <w:t xml:space="preserve"> zur Erreichung städtebaulicher Ziele von Interesse gewesen wären. Aufgrund der Tatbestandsmerkmale des nach Baugesetzbuch bestehenden allgemeinen Vorkaufsrechtes hatte die Gemeinde </w:t>
      </w:r>
      <w:proofErr w:type="spellStart"/>
      <w:r>
        <w:rPr>
          <w:rFonts w:ascii="Times New Roman" w:hAnsi="Times New Roman" w:cs="Times New Roman"/>
          <w:sz w:val="24"/>
          <w:szCs w:val="24"/>
        </w:rPr>
        <w:t>Süderbrarup</w:t>
      </w:r>
      <w:proofErr w:type="spellEnd"/>
      <w:r>
        <w:rPr>
          <w:rFonts w:ascii="Times New Roman" w:hAnsi="Times New Roman" w:cs="Times New Roman"/>
          <w:sz w:val="24"/>
          <w:szCs w:val="24"/>
        </w:rPr>
        <w:t xml:space="preserve"> hierauf jedoch keine Zugriffsmöglichkeit. </w:t>
      </w:r>
    </w:p>
    <w:p w:rsidR="00663A0F" w:rsidRDefault="00663A0F" w:rsidP="00663A0F">
      <w:pPr>
        <w:pStyle w:val="KeinLeerraum"/>
        <w:jc w:val="both"/>
        <w:rPr>
          <w:rFonts w:ascii="Times New Roman" w:hAnsi="Times New Roman" w:cs="Times New Roman"/>
          <w:sz w:val="24"/>
          <w:szCs w:val="24"/>
        </w:rPr>
      </w:pPr>
      <w:r>
        <w:rPr>
          <w:rFonts w:ascii="Times New Roman" w:hAnsi="Times New Roman" w:cs="Times New Roman"/>
          <w:sz w:val="24"/>
          <w:szCs w:val="24"/>
        </w:rPr>
        <w:t>Zur Sicherung einer geordneten städtebaulichen Entwicklung wird die Gemeinde durch Erlass einer entsprechenden Vorkaufsrechtsatzung nach § 25 Abs. 1 Nr. 2 BauGB in die Lage versetzt, sich ein Vorkaufsrecht zu sichern.</w:t>
      </w:r>
      <w:r w:rsidR="00082509">
        <w:rPr>
          <w:rFonts w:ascii="Times New Roman" w:hAnsi="Times New Roman" w:cs="Times New Roman"/>
          <w:sz w:val="24"/>
          <w:szCs w:val="24"/>
        </w:rPr>
        <w:t xml:space="preserve"> Der Ausschuss für Wirtschaft und Finanzen hat auf seiner Sitzung am 14.09.2020 den Erlass einer entsprechenden Satzung empfohlen</w:t>
      </w:r>
    </w:p>
    <w:p w:rsidR="00663A0F" w:rsidRDefault="00663A0F" w:rsidP="00663A0F">
      <w:pPr>
        <w:pStyle w:val="KeinLeerraum"/>
        <w:jc w:val="both"/>
        <w:rPr>
          <w:rFonts w:ascii="Times New Roman" w:hAnsi="Times New Roman" w:cs="Times New Roman"/>
          <w:sz w:val="24"/>
          <w:szCs w:val="24"/>
        </w:rPr>
      </w:pPr>
    </w:p>
    <w:p w:rsidR="00663A0F" w:rsidRDefault="00663A0F" w:rsidP="00663A0F">
      <w:pPr>
        <w:pStyle w:val="KeinLeerraum"/>
        <w:jc w:val="both"/>
        <w:rPr>
          <w:rFonts w:ascii="Times New Roman" w:hAnsi="Times New Roman" w:cs="Times New Roman"/>
          <w:sz w:val="24"/>
          <w:szCs w:val="24"/>
        </w:rPr>
      </w:pPr>
    </w:p>
    <w:p w:rsidR="00663A0F" w:rsidRPr="00663A0F" w:rsidRDefault="00663A0F" w:rsidP="00663A0F">
      <w:pPr>
        <w:pStyle w:val="KeinLeerraum"/>
        <w:jc w:val="both"/>
        <w:rPr>
          <w:rFonts w:ascii="Times New Roman" w:hAnsi="Times New Roman" w:cs="Times New Roman"/>
          <w:sz w:val="24"/>
          <w:szCs w:val="24"/>
          <w:u w:val="single"/>
        </w:rPr>
      </w:pPr>
      <w:r w:rsidRPr="00663A0F">
        <w:rPr>
          <w:rFonts w:ascii="Times New Roman" w:hAnsi="Times New Roman" w:cs="Times New Roman"/>
          <w:sz w:val="24"/>
          <w:szCs w:val="24"/>
          <w:u w:val="single"/>
        </w:rPr>
        <w:t>Beschluss:</w:t>
      </w:r>
    </w:p>
    <w:p w:rsidR="00663A0F" w:rsidRDefault="00082509" w:rsidP="00663A0F">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Die Gemeindevertretung nimmt den Sachverhalt zur Kenntnis und beschließt den Erlass einer Vorkaufsrechtsatzung </w:t>
      </w:r>
      <w:r w:rsidR="00663A0F">
        <w:rPr>
          <w:rFonts w:ascii="Times New Roman" w:hAnsi="Times New Roman" w:cs="Times New Roman"/>
          <w:sz w:val="24"/>
          <w:szCs w:val="24"/>
        </w:rPr>
        <w:t>nach § 25 Abs. 1 Nr. BauGB.</w:t>
      </w:r>
    </w:p>
    <w:p w:rsidR="00663A0F" w:rsidRDefault="00663A0F" w:rsidP="00663A0F">
      <w:pPr>
        <w:pStyle w:val="KeinLeerraum"/>
        <w:jc w:val="both"/>
        <w:rPr>
          <w:rFonts w:ascii="Times New Roman" w:hAnsi="Times New Roman" w:cs="Times New Roman"/>
          <w:sz w:val="24"/>
          <w:szCs w:val="24"/>
        </w:rPr>
      </w:pPr>
    </w:p>
    <w:p w:rsidR="00663A0F" w:rsidRDefault="00663A0F" w:rsidP="00663A0F">
      <w:pPr>
        <w:pStyle w:val="KeinLeerraum"/>
        <w:jc w:val="both"/>
        <w:rPr>
          <w:rFonts w:ascii="Times New Roman" w:hAnsi="Times New Roman" w:cs="Times New Roman"/>
          <w:sz w:val="24"/>
          <w:szCs w:val="24"/>
        </w:rPr>
      </w:pPr>
    </w:p>
    <w:p w:rsidR="00663A0F" w:rsidRPr="00663A0F" w:rsidRDefault="00663A0F" w:rsidP="00663A0F">
      <w:pPr>
        <w:pStyle w:val="KeinLeerraum"/>
        <w:jc w:val="both"/>
        <w:rPr>
          <w:rFonts w:ascii="Times New Roman" w:hAnsi="Times New Roman" w:cs="Times New Roman"/>
          <w:sz w:val="24"/>
          <w:szCs w:val="24"/>
          <w:u w:val="single"/>
        </w:rPr>
      </w:pPr>
      <w:r w:rsidRPr="00663A0F">
        <w:rPr>
          <w:rFonts w:ascii="Times New Roman" w:hAnsi="Times New Roman" w:cs="Times New Roman"/>
          <w:sz w:val="24"/>
          <w:szCs w:val="24"/>
          <w:u w:val="single"/>
        </w:rPr>
        <w:t>Abstimmungsergebnis:</w:t>
      </w:r>
    </w:p>
    <w:p w:rsidR="00663A0F" w:rsidRDefault="00663A0F" w:rsidP="00663A0F">
      <w:pPr>
        <w:pStyle w:val="KeinLeerraum"/>
        <w:rPr>
          <w:rFonts w:ascii="Times New Roman" w:hAnsi="Times New Roman" w:cs="Times New Roman"/>
          <w:sz w:val="24"/>
          <w:szCs w:val="24"/>
        </w:rPr>
      </w:pPr>
    </w:p>
    <w:tbl>
      <w:tblPr>
        <w:tblStyle w:val="Tabellenraster"/>
        <w:tblW w:w="0" w:type="auto"/>
        <w:tblLook w:val="04A0" w:firstRow="1" w:lastRow="0" w:firstColumn="1" w:lastColumn="0" w:noHBand="0" w:noVBand="1"/>
      </w:tblPr>
      <w:tblGrid>
        <w:gridCol w:w="3070"/>
        <w:gridCol w:w="3071"/>
        <w:gridCol w:w="3071"/>
      </w:tblGrid>
      <w:tr w:rsidR="00663A0F" w:rsidTr="00663A0F">
        <w:tc>
          <w:tcPr>
            <w:tcW w:w="3070" w:type="dxa"/>
          </w:tcPr>
          <w:p w:rsidR="00663A0F" w:rsidRDefault="00663A0F" w:rsidP="00663A0F">
            <w:pPr>
              <w:pStyle w:val="KeinLeerraum"/>
              <w:rPr>
                <w:rFonts w:ascii="Times New Roman" w:hAnsi="Times New Roman" w:cs="Times New Roman"/>
                <w:sz w:val="24"/>
                <w:szCs w:val="24"/>
              </w:rPr>
            </w:pPr>
            <w:r>
              <w:rPr>
                <w:rFonts w:ascii="Times New Roman" w:hAnsi="Times New Roman" w:cs="Times New Roman"/>
                <w:sz w:val="24"/>
                <w:szCs w:val="24"/>
              </w:rPr>
              <w:t>Ja-Stimmen</w:t>
            </w:r>
          </w:p>
        </w:tc>
        <w:tc>
          <w:tcPr>
            <w:tcW w:w="3071" w:type="dxa"/>
          </w:tcPr>
          <w:p w:rsidR="00663A0F" w:rsidRDefault="00663A0F" w:rsidP="00663A0F">
            <w:pPr>
              <w:pStyle w:val="KeinLeerraum"/>
              <w:rPr>
                <w:rFonts w:ascii="Times New Roman" w:hAnsi="Times New Roman" w:cs="Times New Roman"/>
                <w:sz w:val="24"/>
                <w:szCs w:val="24"/>
              </w:rPr>
            </w:pPr>
            <w:r>
              <w:rPr>
                <w:rFonts w:ascii="Times New Roman" w:hAnsi="Times New Roman" w:cs="Times New Roman"/>
                <w:sz w:val="24"/>
                <w:szCs w:val="24"/>
              </w:rPr>
              <w:t>Nein-Stimmen</w:t>
            </w:r>
          </w:p>
        </w:tc>
        <w:tc>
          <w:tcPr>
            <w:tcW w:w="3071" w:type="dxa"/>
          </w:tcPr>
          <w:p w:rsidR="00663A0F" w:rsidRDefault="00663A0F" w:rsidP="00663A0F">
            <w:pPr>
              <w:pStyle w:val="KeinLeerraum"/>
              <w:rPr>
                <w:rFonts w:ascii="Times New Roman" w:hAnsi="Times New Roman" w:cs="Times New Roman"/>
                <w:sz w:val="24"/>
                <w:szCs w:val="24"/>
              </w:rPr>
            </w:pPr>
            <w:r>
              <w:rPr>
                <w:rFonts w:ascii="Times New Roman" w:hAnsi="Times New Roman" w:cs="Times New Roman"/>
                <w:sz w:val="24"/>
                <w:szCs w:val="24"/>
              </w:rPr>
              <w:t>Enthaltungen</w:t>
            </w:r>
          </w:p>
        </w:tc>
      </w:tr>
      <w:tr w:rsidR="00663A0F" w:rsidTr="00663A0F">
        <w:tc>
          <w:tcPr>
            <w:tcW w:w="3070" w:type="dxa"/>
          </w:tcPr>
          <w:p w:rsidR="00663A0F" w:rsidRDefault="00663A0F" w:rsidP="00663A0F">
            <w:pPr>
              <w:pStyle w:val="KeinLeerraum"/>
              <w:rPr>
                <w:rFonts w:ascii="Times New Roman" w:hAnsi="Times New Roman" w:cs="Times New Roman"/>
                <w:sz w:val="24"/>
                <w:szCs w:val="24"/>
              </w:rPr>
            </w:pPr>
          </w:p>
          <w:p w:rsidR="00663A0F" w:rsidRDefault="00663A0F" w:rsidP="00663A0F">
            <w:pPr>
              <w:pStyle w:val="KeinLeerraum"/>
              <w:rPr>
                <w:rFonts w:ascii="Times New Roman" w:hAnsi="Times New Roman" w:cs="Times New Roman"/>
                <w:sz w:val="24"/>
                <w:szCs w:val="24"/>
              </w:rPr>
            </w:pPr>
          </w:p>
          <w:p w:rsidR="00663A0F" w:rsidRDefault="00663A0F" w:rsidP="00663A0F">
            <w:pPr>
              <w:pStyle w:val="KeinLeerraum"/>
              <w:rPr>
                <w:rFonts w:ascii="Times New Roman" w:hAnsi="Times New Roman" w:cs="Times New Roman"/>
                <w:sz w:val="24"/>
                <w:szCs w:val="24"/>
              </w:rPr>
            </w:pPr>
          </w:p>
          <w:p w:rsidR="00663A0F" w:rsidRDefault="00663A0F" w:rsidP="00663A0F">
            <w:pPr>
              <w:pStyle w:val="KeinLeerraum"/>
              <w:rPr>
                <w:rFonts w:ascii="Times New Roman" w:hAnsi="Times New Roman" w:cs="Times New Roman"/>
                <w:sz w:val="24"/>
                <w:szCs w:val="24"/>
              </w:rPr>
            </w:pPr>
          </w:p>
        </w:tc>
        <w:tc>
          <w:tcPr>
            <w:tcW w:w="3071" w:type="dxa"/>
          </w:tcPr>
          <w:p w:rsidR="00663A0F" w:rsidRDefault="00663A0F" w:rsidP="00663A0F">
            <w:pPr>
              <w:pStyle w:val="KeinLeerraum"/>
              <w:rPr>
                <w:rFonts w:ascii="Times New Roman" w:hAnsi="Times New Roman" w:cs="Times New Roman"/>
                <w:sz w:val="24"/>
                <w:szCs w:val="24"/>
              </w:rPr>
            </w:pPr>
          </w:p>
        </w:tc>
        <w:tc>
          <w:tcPr>
            <w:tcW w:w="3071" w:type="dxa"/>
          </w:tcPr>
          <w:p w:rsidR="00663A0F" w:rsidRDefault="00663A0F" w:rsidP="00663A0F">
            <w:pPr>
              <w:pStyle w:val="KeinLeerraum"/>
              <w:rPr>
                <w:rFonts w:ascii="Times New Roman" w:hAnsi="Times New Roman" w:cs="Times New Roman"/>
                <w:sz w:val="24"/>
                <w:szCs w:val="24"/>
              </w:rPr>
            </w:pPr>
          </w:p>
        </w:tc>
      </w:tr>
    </w:tbl>
    <w:p w:rsidR="00663A0F" w:rsidRPr="00663A0F" w:rsidRDefault="00663A0F" w:rsidP="00663A0F">
      <w:pPr>
        <w:pStyle w:val="KeinLeerraum"/>
        <w:rPr>
          <w:rFonts w:ascii="Times New Roman" w:hAnsi="Times New Roman" w:cs="Times New Roman"/>
          <w:sz w:val="24"/>
          <w:szCs w:val="24"/>
        </w:rPr>
      </w:pPr>
      <w:r>
        <w:rPr>
          <w:rFonts w:ascii="Times New Roman" w:hAnsi="Times New Roman" w:cs="Times New Roman"/>
          <w:sz w:val="24"/>
          <w:szCs w:val="24"/>
        </w:rPr>
        <w:t xml:space="preserve">  </w:t>
      </w:r>
    </w:p>
    <w:p w:rsidR="00663A0F" w:rsidRDefault="00663A0F">
      <w:pPr>
        <w:rPr>
          <w:rFonts w:ascii="Times New Roman" w:hAnsi="Times New Roman" w:cs="Times New Roman"/>
          <w:sz w:val="24"/>
          <w:szCs w:val="24"/>
        </w:rPr>
      </w:pPr>
    </w:p>
    <w:p w:rsidR="00663A0F" w:rsidRPr="00663A0F" w:rsidRDefault="00663A0F">
      <w:pPr>
        <w:rPr>
          <w:rFonts w:ascii="Times New Roman" w:hAnsi="Times New Roman" w:cs="Times New Roman"/>
          <w:sz w:val="24"/>
          <w:szCs w:val="24"/>
        </w:rPr>
      </w:pPr>
    </w:p>
    <w:sectPr w:rsidR="00663A0F" w:rsidRPr="00663A0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A0F"/>
    <w:rsid w:val="00082509"/>
    <w:rsid w:val="003B0535"/>
    <w:rsid w:val="00663A0F"/>
    <w:rsid w:val="00883E84"/>
    <w:rsid w:val="00925B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63A0F"/>
    <w:pPr>
      <w:spacing w:after="0" w:line="240" w:lineRule="auto"/>
    </w:pPr>
  </w:style>
  <w:style w:type="table" w:styleId="Tabellenraster">
    <w:name w:val="Table Grid"/>
    <w:basedOn w:val="NormaleTabelle"/>
    <w:uiPriority w:val="59"/>
    <w:rsid w:val="00663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825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825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63A0F"/>
    <w:pPr>
      <w:spacing w:after="0" w:line="240" w:lineRule="auto"/>
    </w:pPr>
  </w:style>
  <w:style w:type="table" w:styleId="Tabellenraster">
    <w:name w:val="Table Grid"/>
    <w:basedOn w:val="NormaleTabelle"/>
    <w:uiPriority w:val="59"/>
    <w:rsid w:val="00663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825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825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1173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Holger Krause</dc:creator>
  <cp:lastModifiedBy>Holger Krause</cp:lastModifiedBy>
  <cp:revision>3</cp:revision>
  <cp:lastPrinted>2020-09-16T12:34:00Z</cp:lastPrinted>
  <dcterms:created xsi:type="dcterms:W3CDTF">2020-09-16T12:36:00Z</dcterms:created>
  <dcterms:modified xsi:type="dcterms:W3CDTF">2020-09-21T07:51:00Z</dcterms:modified>
</cp:coreProperties>
</file>